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7C31" w14:textId="77777777" w:rsidR="008059E5" w:rsidRDefault="008059E5" w:rsidP="008059E5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GRILLE D’ÉVALUATION SOMMATIVE DE L’ENSEMBLE DU RENDEMENT DES APPRENTISSAGES</w:t>
      </w:r>
    </w:p>
    <w:p w14:paraId="77107C33" w14:textId="5DDBB8FB" w:rsidR="008059E5" w:rsidRDefault="00F03271" w:rsidP="008059E5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F03271">
        <w:rPr>
          <w:rFonts w:ascii="Arial" w:hAnsi="Arial" w:cs="Arial"/>
          <w:b/>
          <w:color w:val="000000"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partie </w:t>
      </w:r>
    </w:p>
    <w:p w14:paraId="77107C34" w14:textId="77777777" w:rsidR="008059E5" w:rsidRPr="00116EA9" w:rsidRDefault="008059E5" w:rsidP="00805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6"/>
        </w:rPr>
      </w:pPr>
      <w:r w:rsidRPr="00116EA9">
        <w:rPr>
          <w:rFonts w:ascii="Arial" w:hAnsi="Arial" w:cs="Arial"/>
          <w:b/>
          <w:bCs/>
          <w:color w:val="000000"/>
          <w:sz w:val="18"/>
          <w:szCs w:val="16"/>
        </w:rPr>
        <w:t xml:space="preserve">Nom de la participante ou du participant : </w:t>
      </w:r>
      <w:r>
        <w:rPr>
          <w:rFonts w:ascii="Arial" w:hAnsi="Arial" w:cs="Arial"/>
          <w:b/>
          <w:bCs/>
          <w:color w:val="000000"/>
          <w:sz w:val="18"/>
          <w:szCs w:val="16"/>
        </w:rPr>
        <w:t>________________________________</w:t>
      </w:r>
      <w:r w:rsidRPr="00116EA9">
        <w:rPr>
          <w:rFonts w:ascii="Arial" w:hAnsi="Arial" w:cs="Arial"/>
          <w:b/>
          <w:bCs/>
          <w:color w:val="000000"/>
          <w:sz w:val="18"/>
          <w:szCs w:val="16"/>
        </w:rPr>
        <w:t>______________________________________________________</w:t>
      </w:r>
    </w:p>
    <w:p w14:paraId="77107C35" w14:textId="77777777" w:rsidR="008059E5" w:rsidRPr="00116EA9" w:rsidRDefault="008059E5" w:rsidP="00805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915"/>
        <w:gridCol w:w="1915"/>
        <w:gridCol w:w="1915"/>
        <w:gridCol w:w="1915"/>
      </w:tblGrid>
      <w:tr w:rsidR="008059E5" w:rsidRPr="00116EA9" w14:paraId="77107C37" w14:textId="77777777" w:rsidTr="00755DEA">
        <w:trPr>
          <w:trHeight w:val="206"/>
        </w:trPr>
        <w:tc>
          <w:tcPr>
            <w:tcW w:w="5000" w:type="pct"/>
            <w:gridSpan w:val="5"/>
          </w:tcPr>
          <w:p w14:paraId="77107C36" w14:textId="77777777" w:rsidR="008059E5" w:rsidRPr="00116EA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Compétence : Structurer et écrire des textes</w:t>
            </w:r>
          </w:p>
        </w:tc>
      </w:tr>
      <w:tr w:rsidR="008059E5" w:rsidRPr="00CF13AF" w14:paraId="77107C41" w14:textId="77777777" w:rsidTr="00755DEA">
        <w:trPr>
          <w:trHeight w:val="206"/>
        </w:trPr>
        <w:tc>
          <w:tcPr>
            <w:tcW w:w="1000" w:type="pct"/>
            <w:vMerge w:val="restart"/>
            <w:vAlign w:val="center"/>
          </w:tcPr>
          <w:p w14:paraId="77107C38" w14:textId="77777777" w:rsidR="008059E5" w:rsidRPr="00116EA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CRITÈRES </w:t>
            </w:r>
          </w:p>
        </w:tc>
        <w:tc>
          <w:tcPr>
            <w:tcW w:w="1000" w:type="pct"/>
          </w:tcPr>
          <w:p w14:paraId="77107C39" w14:textId="77777777" w:rsidR="008059E5" w:rsidRPr="00116EA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–</w:t>
            </w: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Échec</w:t>
            </w:r>
          </w:p>
          <w:p w14:paraId="77107C3A" w14:textId="77777777" w:rsidR="008059E5" w:rsidRPr="00116EA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Niveau 1</w:t>
            </w:r>
          </w:p>
        </w:tc>
        <w:tc>
          <w:tcPr>
            <w:tcW w:w="1000" w:type="pct"/>
          </w:tcPr>
          <w:p w14:paraId="77107C3B" w14:textId="77777777" w:rsidR="008059E5" w:rsidRPr="00116EA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C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– </w:t>
            </w: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Note de passage</w:t>
            </w:r>
          </w:p>
          <w:p w14:paraId="77107C3C" w14:textId="77777777" w:rsidR="008059E5" w:rsidRPr="00116EA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Niveau 2 </w:t>
            </w:r>
          </w:p>
        </w:tc>
        <w:tc>
          <w:tcPr>
            <w:tcW w:w="1000" w:type="pct"/>
          </w:tcPr>
          <w:p w14:paraId="77107C3D" w14:textId="77777777" w:rsidR="008059E5" w:rsidRPr="00116EA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B </w:t>
            </w:r>
          </w:p>
          <w:p w14:paraId="77107C3E" w14:textId="77777777" w:rsidR="008059E5" w:rsidRPr="00116EA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Niveau 3 </w:t>
            </w:r>
          </w:p>
        </w:tc>
        <w:tc>
          <w:tcPr>
            <w:tcW w:w="1000" w:type="pct"/>
          </w:tcPr>
          <w:p w14:paraId="77107C3F" w14:textId="77777777" w:rsidR="008059E5" w:rsidRPr="00116EA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A </w:t>
            </w:r>
          </w:p>
          <w:p w14:paraId="77107C40" w14:textId="77777777" w:rsidR="008059E5" w:rsidRPr="00116EA9" w:rsidRDefault="008059E5" w:rsidP="00755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Niveau 4 </w:t>
            </w:r>
          </w:p>
        </w:tc>
      </w:tr>
      <w:tr w:rsidR="008059E5" w:rsidRPr="00720989" w14:paraId="77107C44" w14:textId="77777777" w:rsidTr="00755DEA">
        <w:trPr>
          <w:trHeight w:val="441"/>
        </w:trPr>
        <w:tc>
          <w:tcPr>
            <w:tcW w:w="1000" w:type="pct"/>
            <w:vMerge/>
          </w:tcPr>
          <w:p w14:paraId="77107C42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00" w:type="pct"/>
            <w:gridSpan w:val="4"/>
          </w:tcPr>
          <w:p w14:paraId="77107C43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</w:rPr>
              <w:t>La participante ou le participant :</w:t>
            </w:r>
          </w:p>
        </w:tc>
      </w:tr>
      <w:tr w:rsidR="008059E5" w:rsidRPr="00720989" w14:paraId="77107C4B" w14:textId="77777777" w:rsidTr="00755DEA">
        <w:trPr>
          <w:trHeight w:val="629"/>
        </w:trPr>
        <w:tc>
          <w:tcPr>
            <w:tcW w:w="1000" w:type="pct"/>
          </w:tcPr>
          <w:p w14:paraId="77107C45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 xml:space="preserve">1. Connaissance et compréhension des éléments à l’étude des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 xml:space="preserve"> modules</w:t>
            </w:r>
          </w:p>
          <w:p w14:paraId="77107C46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000" w:type="pct"/>
          </w:tcPr>
          <w:p w14:paraId="77107C47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</w:rPr>
              <w:t>démontre une connaissance et une compréhension limitées des éléments à l’étude.</w:t>
            </w:r>
          </w:p>
        </w:tc>
        <w:tc>
          <w:tcPr>
            <w:tcW w:w="1000" w:type="pct"/>
          </w:tcPr>
          <w:p w14:paraId="77107C48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</w:rPr>
              <w:t>démontre une connaissance et une compréhension partielles des éléments à l’étude.</w:t>
            </w:r>
          </w:p>
        </w:tc>
        <w:tc>
          <w:tcPr>
            <w:tcW w:w="1000" w:type="pct"/>
          </w:tcPr>
          <w:p w14:paraId="77107C49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</w:rPr>
              <w:t>démontre une bonne connaissance et une bonne compréhension des éléments à l’étude.</w:t>
            </w:r>
          </w:p>
        </w:tc>
        <w:tc>
          <w:tcPr>
            <w:tcW w:w="1000" w:type="pct"/>
          </w:tcPr>
          <w:p w14:paraId="77107C4A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</w:rPr>
              <w:t>démontre une connaissance et une compréhension approfondies des éléments à l’étude.</w:t>
            </w:r>
          </w:p>
        </w:tc>
      </w:tr>
      <w:tr w:rsidR="008059E5" w:rsidRPr="00720989" w14:paraId="77107C51" w14:textId="77777777" w:rsidTr="00755DEA">
        <w:trPr>
          <w:trHeight w:val="494"/>
        </w:trPr>
        <w:tc>
          <w:tcPr>
            <w:tcW w:w="1000" w:type="pct"/>
          </w:tcPr>
          <w:p w14:paraId="77107C4C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2. Utilisation des habiletés de planification (ressources, références pertinentes)</w:t>
            </w:r>
          </w:p>
        </w:tc>
        <w:tc>
          <w:tcPr>
            <w:tcW w:w="1000" w:type="pct"/>
          </w:tcPr>
          <w:p w14:paraId="77107C4D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habiletés de planification avec peu d’envergure.</w:t>
            </w:r>
          </w:p>
        </w:tc>
        <w:tc>
          <w:tcPr>
            <w:tcW w:w="1000" w:type="pct"/>
          </w:tcPr>
          <w:p w14:paraId="77107C4E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utilise les habiletés de planification avec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une certaine </w:t>
            </w: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envergure.</w:t>
            </w:r>
          </w:p>
        </w:tc>
        <w:tc>
          <w:tcPr>
            <w:tcW w:w="1000" w:type="pct"/>
          </w:tcPr>
          <w:p w14:paraId="77107C4F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habiletés de planification avec envergure.</w:t>
            </w:r>
          </w:p>
        </w:tc>
        <w:tc>
          <w:tcPr>
            <w:tcW w:w="1000" w:type="pct"/>
          </w:tcPr>
          <w:p w14:paraId="77107C50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habiletés de planification avec beaucoup d’envergure.</w:t>
            </w:r>
          </w:p>
        </w:tc>
      </w:tr>
      <w:tr w:rsidR="008059E5" w:rsidRPr="00720989" w14:paraId="77107C57" w14:textId="77777777" w:rsidTr="00755DEA">
        <w:trPr>
          <w:trHeight w:val="620"/>
        </w:trPr>
        <w:tc>
          <w:tcPr>
            <w:tcW w:w="1000" w:type="pct"/>
          </w:tcPr>
          <w:p w14:paraId="77107C52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3. Utilisation des processus du traitement de l’information (analyser, tirer des conclusions)</w:t>
            </w:r>
          </w:p>
        </w:tc>
        <w:tc>
          <w:tcPr>
            <w:tcW w:w="1000" w:type="pct"/>
          </w:tcPr>
          <w:p w14:paraId="77107C53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peu de profondeur.</w:t>
            </w:r>
          </w:p>
        </w:tc>
        <w:tc>
          <w:tcPr>
            <w:tcW w:w="1000" w:type="pct"/>
          </w:tcPr>
          <w:p w14:paraId="77107C54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une certaine profondeur.</w:t>
            </w:r>
          </w:p>
        </w:tc>
        <w:tc>
          <w:tcPr>
            <w:tcW w:w="1000" w:type="pct"/>
          </w:tcPr>
          <w:p w14:paraId="77107C55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profondeur.</w:t>
            </w:r>
          </w:p>
        </w:tc>
        <w:tc>
          <w:tcPr>
            <w:tcW w:w="1000" w:type="pct"/>
          </w:tcPr>
          <w:p w14:paraId="77107C56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beaucoup de profondeur.</w:t>
            </w:r>
          </w:p>
        </w:tc>
      </w:tr>
      <w:tr w:rsidR="008059E5" w:rsidRPr="00720989" w14:paraId="77107C5D" w14:textId="77777777" w:rsidTr="00755DEA">
        <w:trPr>
          <w:trHeight w:val="530"/>
        </w:trPr>
        <w:tc>
          <w:tcPr>
            <w:tcW w:w="1000" w:type="pct"/>
          </w:tcPr>
          <w:p w14:paraId="77107C58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>4. Utilisation des processus de la pensée critique et de la pensée créative (évaluer, synthétiser, créer)</w:t>
            </w:r>
          </w:p>
        </w:tc>
        <w:tc>
          <w:tcPr>
            <w:tcW w:w="1000" w:type="pct"/>
          </w:tcPr>
          <w:p w14:paraId="77107C59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>utilis</w:t>
            </w:r>
            <w:r>
              <w:rPr>
                <w:rFonts w:ascii="Arial" w:hAnsi="Arial" w:cs="Arial"/>
                <w:sz w:val="16"/>
                <w:szCs w:val="16"/>
              </w:rPr>
              <w:t>e l</w:t>
            </w:r>
            <w:r w:rsidRPr="00720989">
              <w:rPr>
                <w:rFonts w:ascii="Arial" w:hAnsi="Arial" w:cs="Arial"/>
                <w:sz w:val="16"/>
                <w:szCs w:val="16"/>
              </w:rPr>
              <w:t>es processus de la pensée critique et de la pensée créative avec peu d’efficacité.</w:t>
            </w:r>
          </w:p>
        </w:tc>
        <w:tc>
          <w:tcPr>
            <w:tcW w:w="1000" w:type="pct"/>
          </w:tcPr>
          <w:p w14:paraId="77107C5A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>utilis</w:t>
            </w:r>
            <w:r>
              <w:rPr>
                <w:rFonts w:ascii="Arial" w:hAnsi="Arial" w:cs="Arial"/>
                <w:sz w:val="16"/>
                <w:szCs w:val="16"/>
              </w:rPr>
              <w:t>e l</w:t>
            </w:r>
            <w:r w:rsidRPr="00720989">
              <w:rPr>
                <w:rFonts w:ascii="Arial" w:hAnsi="Arial" w:cs="Arial"/>
                <w:sz w:val="16"/>
                <w:szCs w:val="16"/>
              </w:rPr>
              <w:t>es processus de la pensée critique et de la pensée créative avec une certaine efficacité.</w:t>
            </w:r>
          </w:p>
        </w:tc>
        <w:tc>
          <w:tcPr>
            <w:tcW w:w="1000" w:type="pct"/>
          </w:tcPr>
          <w:p w14:paraId="77107C5B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>utilis</w:t>
            </w:r>
            <w:r>
              <w:rPr>
                <w:rFonts w:ascii="Arial" w:hAnsi="Arial" w:cs="Arial"/>
                <w:sz w:val="16"/>
                <w:szCs w:val="16"/>
              </w:rPr>
              <w:t>e l</w:t>
            </w:r>
            <w:r w:rsidRPr="00720989">
              <w:rPr>
                <w:rFonts w:ascii="Arial" w:hAnsi="Arial" w:cs="Arial"/>
                <w:sz w:val="16"/>
                <w:szCs w:val="16"/>
              </w:rPr>
              <w:t>es processus de la pensée critique et de la pensée créative avec efficacité.</w:t>
            </w:r>
          </w:p>
        </w:tc>
        <w:tc>
          <w:tcPr>
            <w:tcW w:w="1000" w:type="pct"/>
          </w:tcPr>
          <w:p w14:paraId="77107C5C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>utilis</w:t>
            </w:r>
            <w:r>
              <w:rPr>
                <w:rFonts w:ascii="Arial" w:hAnsi="Arial" w:cs="Arial"/>
                <w:sz w:val="16"/>
                <w:szCs w:val="16"/>
              </w:rPr>
              <w:t>e l</w:t>
            </w:r>
            <w:r w:rsidRPr="00720989">
              <w:rPr>
                <w:rFonts w:ascii="Arial" w:hAnsi="Arial" w:cs="Arial"/>
                <w:sz w:val="16"/>
                <w:szCs w:val="16"/>
              </w:rPr>
              <w:t>es processus de la pensée critique et de la pensée créative avec beaucoup d’efficacité.</w:t>
            </w:r>
          </w:p>
        </w:tc>
      </w:tr>
      <w:tr w:rsidR="008059E5" w:rsidRPr="00720989" w14:paraId="77107C63" w14:textId="77777777" w:rsidTr="00755DEA">
        <w:trPr>
          <w:trHeight w:val="530"/>
        </w:trPr>
        <w:tc>
          <w:tcPr>
            <w:tcW w:w="1000" w:type="pct"/>
          </w:tcPr>
          <w:p w14:paraId="77107C5E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 xml:space="preserve">5. Expression et organisation des idées et de l’information </w:t>
            </w:r>
          </w:p>
        </w:tc>
        <w:tc>
          <w:tcPr>
            <w:tcW w:w="1000" w:type="pct"/>
          </w:tcPr>
          <w:p w14:paraId="77107C5F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>exprime et organise les idées et l’information avec peu de clarté.</w:t>
            </w:r>
          </w:p>
        </w:tc>
        <w:tc>
          <w:tcPr>
            <w:tcW w:w="1000" w:type="pct"/>
          </w:tcPr>
          <w:p w14:paraId="77107C60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>exprime et organise les idées et l’information avec une certaine clarté.</w:t>
            </w:r>
          </w:p>
        </w:tc>
        <w:tc>
          <w:tcPr>
            <w:tcW w:w="1000" w:type="pct"/>
          </w:tcPr>
          <w:p w14:paraId="77107C61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>exprime et organise les idées et l’information avec clarté.</w:t>
            </w:r>
          </w:p>
        </w:tc>
        <w:tc>
          <w:tcPr>
            <w:tcW w:w="1000" w:type="pct"/>
          </w:tcPr>
          <w:p w14:paraId="77107C62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</w:rPr>
              <w:t>exprime et organise les idées et l’information avec beaucoup de clarté.</w:t>
            </w:r>
          </w:p>
        </w:tc>
      </w:tr>
      <w:tr w:rsidR="008059E5" w:rsidRPr="00720989" w14:paraId="77107C6A" w14:textId="77777777" w:rsidTr="00755DEA">
        <w:trPr>
          <w:trHeight w:val="710"/>
        </w:trPr>
        <w:tc>
          <w:tcPr>
            <w:tcW w:w="1000" w:type="pct"/>
          </w:tcPr>
          <w:p w14:paraId="77107C64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6. Utilisation des conventions et de la terminologie à l’étude (orthographe, grammaire, structure de phrase)</w:t>
            </w:r>
          </w:p>
        </w:tc>
        <w:tc>
          <w:tcPr>
            <w:tcW w:w="1000" w:type="pct"/>
          </w:tcPr>
          <w:p w14:paraId="77107C65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conventions et la terminologie à l’étude avec peu de précision.</w:t>
            </w:r>
          </w:p>
        </w:tc>
        <w:tc>
          <w:tcPr>
            <w:tcW w:w="1000" w:type="pct"/>
          </w:tcPr>
          <w:p w14:paraId="77107C66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utilise les conventions et la terminologie à l’étude avec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une certaine</w:t>
            </w: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précision.</w:t>
            </w:r>
          </w:p>
        </w:tc>
        <w:tc>
          <w:tcPr>
            <w:tcW w:w="1000" w:type="pct"/>
          </w:tcPr>
          <w:p w14:paraId="77107C67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conventions et la terminologie à l’étude avec précision.</w:t>
            </w:r>
          </w:p>
        </w:tc>
        <w:tc>
          <w:tcPr>
            <w:tcW w:w="1000" w:type="pct"/>
          </w:tcPr>
          <w:p w14:paraId="77107C68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conventions et la terminologie à l’étude avec beaucoup de précision.</w:t>
            </w:r>
          </w:p>
          <w:p w14:paraId="77107C69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59E5" w:rsidRPr="00720989" w14:paraId="77107C70" w14:textId="77777777" w:rsidTr="00755DEA">
        <w:trPr>
          <w:trHeight w:val="746"/>
        </w:trPr>
        <w:tc>
          <w:tcPr>
            <w:tcW w:w="1000" w:type="pct"/>
          </w:tcPr>
          <w:p w14:paraId="77107C6B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7. Transfert des connaissances et des habiletés (méthode d’exégèse, processus d’évaluation des élèves)</w:t>
            </w:r>
          </w:p>
        </w:tc>
        <w:tc>
          <w:tcPr>
            <w:tcW w:w="1000" w:type="pct"/>
          </w:tcPr>
          <w:p w14:paraId="77107C6C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une efficacité limitée.</w:t>
            </w:r>
          </w:p>
        </w:tc>
        <w:tc>
          <w:tcPr>
            <w:tcW w:w="1000" w:type="pct"/>
          </w:tcPr>
          <w:p w14:paraId="77107C6D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une certaine efficacité.</w:t>
            </w:r>
          </w:p>
        </w:tc>
        <w:tc>
          <w:tcPr>
            <w:tcW w:w="1000" w:type="pct"/>
          </w:tcPr>
          <w:p w14:paraId="77107C6E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efficacité.</w:t>
            </w:r>
          </w:p>
        </w:tc>
        <w:tc>
          <w:tcPr>
            <w:tcW w:w="1000" w:type="pct"/>
          </w:tcPr>
          <w:p w14:paraId="77107C6F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098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beaucoup d’efficacité.</w:t>
            </w:r>
          </w:p>
        </w:tc>
      </w:tr>
      <w:tr w:rsidR="008059E5" w:rsidRPr="00720989" w14:paraId="77107C76" w14:textId="77777777" w:rsidTr="00755DEA">
        <w:trPr>
          <w:trHeight w:val="746"/>
        </w:trPr>
        <w:tc>
          <w:tcPr>
            <w:tcW w:w="1000" w:type="pct"/>
          </w:tcPr>
          <w:p w14:paraId="77107C71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8. Établissement de liens (entre les éléments de chaque module et le contexte de la salle de classe)</w:t>
            </w:r>
          </w:p>
        </w:tc>
        <w:tc>
          <w:tcPr>
            <w:tcW w:w="1000" w:type="pct"/>
          </w:tcPr>
          <w:p w14:paraId="77107C72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établit des liens avec une efficacité limitée.</w:t>
            </w:r>
          </w:p>
        </w:tc>
        <w:tc>
          <w:tcPr>
            <w:tcW w:w="1000" w:type="pct"/>
          </w:tcPr>
          <w:p w14:paraId="77107C73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établit des liens avec une certaine efficacité.</w:t>
            </w:r>
          </w:p>
        </w:tc>
        <w:tc>
          <w:tcPr>
            <w:tcW w:w="1000" w:type="pct"/>
          </w:tcPr>
          <w:p w14:paraId="77107C74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établit des liens avec efficacité.</w:t>
            </w:r>
          </w:p>
        </w:tc>
        <w:tc>
          <w:tcPr>
            <w:tcW w:w="1000" w:type="pct"/>
          </w:tcPr>
          <w:p w14:paraId="77107C75" w14:textId="77777777" w:rsidR="008059E5" w:rsidRPr="00720989" w:rsidRDefault="008059E5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89">
              <w:rPr>
                <w:rFonts w:ascii="Arial" w:hAnsi="Arial" w:cs="Arial"/>
                <w:sz w:val="16"/>
                <w:szCs w:val="16"/>
                <w:lang w:val="fr-FR"/>
              </w:rPr>
              <w:t>établit des liens avec beaucoup d’efficacité.</w:t>
            </w:r>
          </w:p>
        </w:tc>
      </w:tr>
      <w:tr w:rsidR="008059E5" w:rsidRPr="00720989" w14:paraId="77107C7D" w14:textId="77777777" w:rsidTr="00755DEA">
        <w:trPr>
          <w:trHeight w:val="521"/>
        </w:trPr>
        <w:tc>
          <w:tcPr>
            <w:tcW w:w="5000" w:type="pct"/>
            <w:gridSpan w:val="5"/>
          </w:tcPr>
          <w:p w14:paraId="77107C77" w14:textId="77777777" w:rsidR="008059E5" w:rsidRPr="00116EA9" w:rsidRDefault="008059E5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Note globale : ____ </w:t>
            </w:r>
          </w:p>
          <w:p w14:paraId="77107C78" w14:textId="77777777" w:rsidR="008059E5" w:rsidRPr="00116EA9" w:rsidRDefault="008059E5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116EA9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Commentaires et signature de la formatrice ou du formateur :</w:t>
            </w:r>
          </w:p>
          <w:p w14:paraId="77107C79" w14:textId="77777777" w:rsidR="008059E5" w:rsidRDefault="008059E5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  <w:p w14:paraId="77107C7A" w14:textId="77777777" w:rsidR="008059E5" w:rsidRDefault="008059E5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  <w:p w14:paraId="77107C7B" w14:textId="77777777" w:rsidR="008059E5" w:rsidRPr="00116EA9" w:rsidRDefault="008059E5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  <w:p w14:paraId="77107C7C" w14:textId="77777777" w:rsidR="008059E5" w:rsidRPr="00116EA9" w:rsidRDefault="008059E5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</w:tbl>
    <w:p w14:paraId="77107C7E" w14:textId="77777777" w:rsidR="00086B49" w:rsidRDefault="00086B49"/>
    <w:sectPr w:rsidR="00086B49" w:rsidSect="00F4197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E5"/>
    <w:rsid w:val="000422EA"/>
    <w:rsid w:val="00086B49"/>
    <w:rsid w:val="001A7FEA"/>
    <w:rsid w:val="004F5187"/>
    <w:rsid w:val="008059E5"/>
    <w:rsid w:val="008E6BA4"/>
    <w:rsid w:val="00AD2FC9"/>
    <w:rsid w:val="00F03271"/>
    <w:rsid w:val="00F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07C31"/>
  <w15:docId w15:val="{17A63F0F-5B1E-431A-9231-7B579109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9E5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8" ma:contentTypeDescription="Create a new document." ma:contentTypeScope="" ma:versionID="d4573c9122ed789e169ab492bb030c5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9c077c0e02d2cff26ec531d2ca528436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C898A-B558-40A8-A7B3-EC577D820010}">
  <ds:schemaRefs>
    <ds:schemaRef ds:uri="http://schemas.microsoft.com/office/infopath/2007/PartnerControls"/>
    <ds:schemaRef ds:uri="ff569455-8b3d-46c7-ab0b-35d5733052fc"/>
    <ds:schemaRef ds:uri="f132f721-56d6-434f-9d0b-ca530331e5d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F8A241-68BB-4FB3-A603-0ECD7D78C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9E49E-779B-486A-A2DD-E2F096985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Laptop</dc:creator>
  <cp:keywords/>
  <dc:description/>
  <cp:lastModifiedBy>Cécile Dicaire-Trottier</cp:lastModifiedBy>
  <cp:revision>2</cp:revision>
  <dcterms:created xsi:type="dcterms:W3CDTF">2012-08-29T13:37:00Z</dcterms:created>
  <dcterms:modified xsi:type="dcterms:W3CDTF">2019-04-17T16:38:00Z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